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CFDF" w14:textId="77777777" w:rsidR="002E528E" w:rsidRPr="00931484" w:rsidRDefault="002E528E" w:rsidP="002E528E">
      <w:pPr>
        <w:pStyle w:val="Web"/>
        <w:spacing w:line="480" w:lineRule="exact"/>
        <w:jc w:val="center"/>
        <w:rPr>
          <w:rFonts w:eastAsia="標楷體"/>
          <w:b/>
          <w:sz w:val="36"/>
          <w:szCs w:val="36"/>
        </w:rPr>
      </w:pPr>
      <w:r w:rsidRPr="00931484">
        <w:rPr>
          <w:rFonts w:eastAsia="標楷體" w:hint="eastAsia"/>
          <w:b/>
          <w:sz w:val="36"/>
          <w:szCs w:val="36"/>
        </w:rPr>
        <w:t>屏東縣光春國小</w:t>
      </w:r>
      <w:r w:rsidRPr="00931484">
        <w:rPr>
          <w:rFonts w:eastAsia="標楷體"/>
          <w:b/>
          <w:sz w:val="36"/>
          <w:szCs w:val="36"/>
        </w:rPr>
        <w:t>性</w:t>
      </w:r>
      <w:r w:rsidRPr="00931484">
        <w:rPr>
          <w:rFonts w:eastAsia="標楷體" w:hint="eastAsia"/>
          <w:b/>
          <w:sz w:val="36"/>
          <w:szCs w:val="36"/>
        </w:rPr>
        <w:t>別</w:t>
      </w:r>
      <w:r w:rsidRPr="00931484">
        <w:rPr>
          <w:rFonts w:eastAsia="標楷體"/>
          <w:b/>
          <w:sz w:val="36"/>
          <w:szCs w:val="36"/>
        </w:rPr>
        <w:t>平等教育委員會設置辦法</w:t>
      </w:r>
    </w:p>
    <w:p w14:paraId="5C0D577B" w14:textId="517FA75D" w:rsidR="002E528E" w:rsidRPr="009B39F8" w:rsidRDefault="002E528E" w:rsidP="002E528E">
      <w:pPr>
        <w:pStyle w:val="Web"/>
        <w:spacing w:line="60" w:lineRule="auto"/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eastAsia="標楷體" w:hint="eastAsia"/>
          <w:b/>
          <w:sz w:val="32"/>
          <w:szCs w:val="32"/>
        </w:rPr>
        <w:t xml:space="preserve">                                </w:t>
      </w:r>
      <w:r w:rsidRPr="00683B2E">
        <w:rPr>
          <w:rFonts w:ascii="標楷體" w:eastAsia="標楷體" w:hAnsi="標楷體" w:hint="eastAsia"/>
          <w:b/>
          <w:color w:val="FF0000"/>
          <w:sz w:val="20"/>
          <w:szCs w:val="20"/>
        </w:rPr>
        <w:t>1</w:t>
      </w:r>
      <w:r w:rsidRPr="00683B2E">
        <w:rPr>
          <w:rFonts w:ascii="標楷體" w:eastAsia="標楷體" w:hAnsi="標楷體"/>
          <w:b/>
          <w:color w:val="FF0000"/>
          <w:sz w:val="20"/>
          <w:szCs w:val="20"/>
        </w:rPr>
        <w:t>1</w:t>
      </w:r>
      <w:r w:rsidRPr="00683B2E">
        <w:rPr>
          <w:rFonts w:ascii="標楷體" w:eastAsia="標楷體" w:hAnsi="標楷體" w:hint="eastAsia"/>
          <w:b/>
          <w:color w:val="FF0000"/>
          <w:sz w:val="20"/>
          <w:szCs w:val="20"/>
        </w:rPr>
        <w:t>4年9月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10</w:t>
      </w:r>
      <w:r w:rsidRPr="00683B2E">
        <w:rPr>
          <w:rFonts w:ascii="標楷體" w:eastAsia="標楷體" w:hAnsi="標楷體" w:hint="eastAsia"/>
          <w:b/>
          <w:color w:val="FF0000"/>
          <w:sz w:val="20"/>
          <w:szCs w:val="20"/>
        </w:rPr>
        <w:t>日校務會議修正通過</w:t>
      </w:r>
    </w:p>
    <w:p w14:paraId="06E1EFBD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第一條</w:t>
      </w:r>
    </w:p>
    <w:p w14:paraId="24B6E846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為加強推動性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平等教育，厚植性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平等教育資源，建立無性別歧視</w:t>
      </w:r>
      <w:r w:rsidRPr="0049067D">
        <w:rPr>
          <w:rFonts w:eastAsia="標楷體" w:hint="eastAsia"/>
        </w:rPr>
        <w:t>及</w:t>
      </w:r>
      <w:r w:rsidRPr="0049067D">
        <w:rPr>
          <w:rFonts w:ascii="標楷體" w:eastAsia="標楷體" w:hint="eastAsia"/>
        </w:rPr>
        <w:t>相互尊重的教育環境</w:t>
      </w:r>
      <w:r w:rsidRPr="0049067D">
        <w:rPr>
          <w:rFonts w:eastAsia="標楷體"/>
        </w:rPr>
        <w:t>，</w:t>
      </w:r>
      <w:r w:rsidRPr="0049067D">
        <w:rPr>
          <w:rFonts w:ascii="標楷體" w:eastAsia="標楷體" w:hint="eastAsia"/>
        </w:rPr>
        <w:t>並預防教職員工生性侵犯行為</w:t>
      </w:r>
      <w:r w:rsidRPr="0049067D">
        <w:rPr>
          <w:rFonts w:eastAsia="標楷體"/>
        </w:rPr>
        <w:t>，依據教育部頒行之「各級學校性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平等教育實施要點」，特設置「性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平等教育委員會」（以下簡稱本委員會）。</w:t>
      </w:r>
    </w:p>
    <w:p w14:paraId="17F98B44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第二條</w:t>
      </w:r>
    </w:p>
    <w:p w14:paraId="5B606E44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本委員會推動事項如下：</w:t>
      </w:r>
    </w:p>
    <w:p w14:paraId="1D731A3F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一、性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平等觀念及相關措施之宣導。</w:t>
      </w:r>
    </w:p>
    <w:p w14:paraId="63C299CF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二、性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平等教育相關課程之研究與設立。</w:t>
      </w:r>
    </w:p>
    <w:p w14:paraId="3B937982" w14:textId="77777777" w:rsidR="002E528E" w:rsidRPr="0049067D" w:rsidRDefault="002E528E" w:rsidP="002E528E">
      <w:pPr>
        <w:pStyle w:val="Web"/>
        <w:snapToGrid w:val="0"/>
        <w:spacing w:before="0" w:after="0" w:line="400" w:lineRule="exact"/>
        <w:ind w:left="461" w:hangingChars="192" w:hanging="461"/>
        <w:rPr>
          <w:rFonts w:eastAsia="標楷體"/>
        </w:rPr>
      </w:pPr>
      <w:r w:rsidRPr="0049067D">
        <w:rPr>
          <w:rFonts w:eastAsia="標楷體"/>
        </w:rPr>
        <w:t>三、提供相關資訊</w:t>
      </w:r>
      <w:r w:rsidRPr="0049067D">
        <w:rPr>
          <w:rFonts w:eastAsia="標楷體" w:hint="eastAsia"/>
        </w:rPr>
        <w:t>，</w:t>
      </w:r>
      <w:r w:rsidRPr="0049067D">
        <w:rPr>
          <w:rFonts w:eastAsia="標楷體"/>
        </w:rPr>
        <w:t>以</w:t>
      </w:r>
      <w:r w:rsidRPr="0049067D">
        <w:rPr>
          <w:rFonts w:eastAsia="標楷體" w:hint="eastAsia"/>
        </w:rPr>
        <w:t>強化性別平等教育之知能、推動人身安全教育、性別意識，並教育</w:t>
      </w:r>
      <w:proofErr w:type="gramStart"/>
      <w:r w:rsidRPr="0049067D">
        <w:rPr>
          <w:rFonts w:eastAsia="標楷體" w:hint="eastAsia"/>
        </w:rPr>
        <w:t>防犯性侵害</w:t>
      </w:r>
      <w:proofErr w:type="gramEnd"/>
      <w:r w:rsidRPr="0049067D">
        <w:rPr>
          <w:rFonts w:eastAsia="標楷體" w:hint="eastAsia"/>
        </w:rPr>
        <w:t>的觀念與行動。</w:t>
      </w:r>
    </w:p>
    <w:p w14:paraId="23A94BDE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四、安全與無性別偏見的校園環境之維護。</w:t>
      </w:r>
    </w:p>
    <w:p w14:paraId="30D03CBF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 w:hint="eastAsia"/>
        </w:rPr>
        <w:t>五、</w:t>
      </w:r>
      <w:r w:rsidRPr="0049067D">
        <w:rPr>
          <w:rFonts w:eastAsia="標楷體"/>
        </w:rPr>
        <w:t>性別歧視與性侵害事件危機處理模式、轉</w:t>
      </w:r>
      <w:proofErr w:type="gramStart"/>
      <w:r w:rsidRPr="0049067D">
        <w:rPr>
          <w:rFonts w:eastAsia="標楷體"/>
        </w:rPr>
        <w:t>介</w:t>
      </w:r>
      <w:proofErr w:type="gramEnd"/>
      <w:r w:rsidRPr="0049067D">
        <w:rPr>
          <w:rFonts w:eastAsia="標楷體"/>
        </w:rPr>
        <w:t>流程及通報制度之建立。</w:t>
      </w:r>
    </w:p>
    <w:p w14:paraId="3FB72E99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 w:hint="eastAsia"/>
        </w:rPr>
        <w:t>六</w:t>
      </w:r>
      <w:r w:rsidRPr="0049067D">
        <w:rPr>
          <w:rFonts w:eastAsia="標楷體"/>
        </w:rPr>
        <w:t>、其他有關性</w:t>
      </w:r>
      <w:r w:rsidRPr="0049067D">
        <w:rPr>
          <w:rFonts w:eastAsia="標楷體" w:hint="eastAsia"/>
        </w:rPr>
        <w:t>別</w:t>
      </w:r>
      <w:r w:rsidRPr="0049067D">
        <w:rPr>
          <w:rFonts w:eastAsia="標楷體"/>
        </w:rPr>
        <w:t>平等教育之工作。</w:t>
      </w:r>
    </w:p>
    <w:p w14:paraId="71837ACC" w14:textId="77777777" w:rsidR="002E528E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第三條</w:t>
      </w:r>
    </w:p>
    <w:p w14:paraId="5C0ACE6E" w14:textId="77777777" w:rsidR="002E528E" w:rsidRPr="00676E46" w:rsidRDefault="002E528E" w:rsidP="002E528E">
      <w:pPr>
        <w:pStyle w:val="Web"/>
        <w:snapToGrid w:val="0"/>
        <w:spacing w:before="0" w:after="0" w:line="400" w:lineRule="exact"/>
        <w:rPr>
          <w:rFonts w:ascii="標楷體" w:eastAsia="標楷體" w:hAnsi="標楷體"/>
        </w:rPr>
      </w:pPr>
      <w:r w:rsidRPr="00676E46">
        <w:rPr>
          <w:rFonts w:ascii="標楷體" w:eastAsia="標楷體" w:hAnsi="標楷體" w:cs="SimSun"/>
        </w:rPr>
        <w:t>性平會置委員</w:t>
      </w:r>
      <w:r w:rsidRPr="00676E46">
        <w:rPr>
          <w:rFonts w:ascii="標楷體" w:eastAsia="標楷體" w:hAnsi="標楷體" w:cs="SimSun" w:hint="eastAsia"/>
          <w:color w:val="FF0000"/>
        </w:rPr>
        <w:t>9</w:t>
      </w:r>
      <w:r w:rsidRPr="00676E46">
        <w:rPr>
          <w:rFonts w:ascii="標楷體" w:eastAsia="標楷體" w:hAnsi="標楷體" w:cs="SimSun"/>
          <w:color w:val="FF0000"/>
        </w:rPr>
        <w:t>人</w:t>
      </w:r>
      <w:r w:rsidRPr="00676E46">
        <w:rPr>
          <w:rFonts w:ascii="標楷體" w:eastAsia="標楷體" w:hAnsi="標楷體" w:cs="SimSun"/>
        </w:rPr>
        <w:t>(5-21人由各校自訂，以奇數為宜)，任期</w:t>
      </w:r>
      <w:r w:rsidRPr="00676E46">
        <w:rPr>
          <w:rFonts w:ascii="標楷體" w:eastAsia="標楷體" w:hAnsi="標楷體" w:cs="SimSun" w:hint="eastAsia"/>
        </w:rPr>
        <w:t>1</w:t>
      </w:r>
      <w:r w:rsidRPr="00676E46">
        <w:rPr>
          <w:rFonts w:ascii="標楷體" w:eastAsia="標楷體" w:hAnsi="標楷體" w:cs="SimSun"/>
        </w:rPr>
        <w:t>年，以校長為主任委員，委員應具性別平等意識，且不得有違反性別平等之行為。其中女性委員應占委員總數二分之一以上，並得聘教師代表、職工代表、家長代表及性別平等教育相關領域之專家學者為委員；符合性別平等教育法規定者，得繼續擔任至任期屆滿或重新遴選之日止。</w:t>
      </w:r>
    </w:p>
    <w:p w14:paraId="259E4893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第四條</w:t>
      </w:r>
    </w:p>
    <w:p w14:paraId="4452F77C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本委員會之教師代表宜包括具有社會、法律、心理、教育等相關專業知識者。</w:t>
      </w:r>
    </w:p>
    <w:p w14:paraId="3DED1FD9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第五條</w:t>
      </w:r>
    </w:p>
    <w:p w14:paraId="4CEB8C77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 w:hint="eastAsia"/>
        </w:rPr>
        <w:t>一、</w:t>
      </w:r>
      <w:r w:rsidRPr="0049067D">
        <w:rPr>
          <w:rFonts w:eastAsia="標楷體"/>
        </w:rPr>
        <w:t>本委員會置召集人一人，由</w:t>
      </w:r>
      <w:r w:rsidRPr="0049067D">
        <w:rPr>
          <w:rFonts w:eastAsia="標楷體" w:hint="eastAsia"/>
        </w:rPr>
        <w:t>校長兼任</w:t>
      </w:r>
      <w:r w:rsidRPr="0049067D">
        <w:rPr>
          <w:rFonts w:eastAsia="標楷體"/>
        </w:rPr>
        <w:t>之，負責召集及主持會議。</w:t>
      </w:r>
    </w:p>
    <w:p w14:paraId="037899C2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ascii="標楷體" w:eastAsia="標楷體"/>
        </w:rPr>
      </w:pPr>
      <w:r w:rsidRPr="0049067D">
        <w:rPr>
          <w:rFonts w:eastAsia="標楷體" w:hint="eastAsia"/>
        </w:rPr>
        <w:t>二、</w:t>
      </w:r>
      <w:r w:rsidRPr="0049067D">
        <w:rPr>
          <w:rFonts w:ascii="標楷體" w:eastAsia="標楷體" w:hint="eastAsia"/>
        </w:rPr>
        <w:t>本會設執行秘書一人，由主任委員指定委員擔任之，負責本會任務的執行。</w:t>
      </w:r>
    </w:p>
    <w:p w14:paraId="44AF69DD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第六條</w:t>
      </w:r>
    </w:p>
    <w:p w14:paraId="187D1A94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本委員會每學期至少召開一次會議，</w:t>
      </w:r>
      <w:r w:rsidRPr="0049067D">
        <w:rPr>
          <w:rFonts w:ascii="標楷體" w:eastAsia="標楷體" w:hint="eastAsia"/>
        </w:rPr>
        <w:t>委員應親自出席本會會議，不得委派他人為代表。</w:t>
      </w:r>
      <w:r w:rsidRPr="0049067D">
        <w:rPr>
          <w:rFonts w:eastAsia="標楷體"/>
        </w:rPr>
        <w:t>會議應有</w:t>
      </w:r>
      <w:r w:rsidRPr="0049067D">
        <w:rPr>
          <w:rFonts w:eastAsia="標楷體" w:hint="eastAsia"/>
        </w:rPr>
        <w:t>半數</w:t>
      </w:r>
      <w:r w:rsidRPr="0049067D">
        <w:rPr>
          <w:rFonts w:eastAsia="標楷體"/>
        </w:rPr>
        <w:t>以上委員出席始得召開，必要時得召開臨時會議。</w:t>
      </w:r>
    </w:p>
    <w:p w14:paraId="12716AB2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第七條</w:t>
      </w:r>
    </w:p>
    <w:p w14:paraId="2416FAB8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本委員會行政業務由</w:t>
      </w:r>
      <w:r w:rsidRPr="0049067D">
        <w:rPr>
          <w:rFonts w:eastAsia="標楷體" w:hint="eastAsia"/>
        </w:rPr>
        <w:t>學</w:t>
      </w:r>
      <w:proofErr w:type="gramStart"/>
      <w:r w:rsidRPr="0049067D">
        <w:rPr>
          <w:rFonts w:eastAsia="標楷體" w:hint="eastAsia"/>
        </w:rPr>
        <w:t>務</w:t>
      </w:r>
      <w:proofErr w:type="gramEnd"/>
      <w:r w:rsidRPr="0049067D">
        <w:rPr>
          <w:rFonts w:eastAsia="標楷體" w:hint="eastAsia"/>
        </w:rPr>
        <w:t>處</w:t>
      </w:r>
      <w:r w:rsidRPr="0049067D">
        <w:rPr>
          <w:rFonts w:eastAsia="標楷體"/>
        </w:rPr>
        <w:t>負責。</w:t>
      </w:r>
    </w:p>
    <w:p w14:paraId="209D2655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第八條</w:t>
      </w:r>
    </w:p>
    <w:p w14:paraId="47D45B47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ascii="標楷體" w:eastAsia="標楷體"/>
        </w:rPr>
      </w:pPr>
      <w:r w:rsidRPr="0049067D">
        <w:rPr>
          <w:rFonts w:ascii="標楷體" w:eastAsia="標楷體" w:hint="eastAsia"/>
        </w:rPr>
        <w:lastRenderedPageBreak/>
        <w:t>本會委員屬無給職，惟有關推動本章程之活動經費，由學校行政費相關支出項目勻支。</w:t>
      </w:r>
    </w:p>
    <w:p w14:paraId="38BE88D0" w14:textId="77777777" w:rsidR="002E528E" w:rsidRPr="0049067D" w:rsidRDefault="002E528E" w:rsidP="002E528E">
      <w:pPr>
        <w:pStyle w:val="Web"/>
        <w:snapToGrid w:val="0"/>
        <w:spacing w:before="0" w:after="0" w:line="400" w:lineRule="exact"/>
        <w:rPr>
          <w:rFonts w:eastAsia="標楷體"/>
        </w:rPr>
      </w:pPr>
      <w:r w:rsidRPr="0049067D">
        <w:rPr>
          <w:rFonts w:eastAsia="標楷體"/>
        </w:rPr>
        <w:t>第</w:t>
      </w:r>
      <w:r w:rsidRPr="0049067D">
        <w:rPr>
          <w:rFonts w:eastAsia="標楷體" w:hint="eastAsia"/>
        </w:rPr>
        <w:t>九</w:t>
      </w:r>
      <w:r w:rsidRPr="0049067D">
        <w:rPr>
          <w:rFonts w:eastAsia="標楷體"/>
        </w:rPr>
        <w:t>條</w:t>
      </w:r>
    </w:p>
    <w:p w14:paraId="00935B20" w14:textId="77777777" w:rsidR="002E528E" w:rsidRDefault="002E528E" w:rsidP="002E528E">
      <w:pPr>
        <w:snapToGrid w:val="0"/>
        <w:spacing w:line="500" w:lineRule="exact"/>
        <w:rPr>
          <w:rFonts w:ascii="標楷體" w:hAnsi="標楷體"/>
          <w:b/>
        </w:rPr>
      </w:pPr>
      <w:r w:rsidRPr="009B39F8">
        <w:rPr>
          <w:rFonts w:ascii="標楷體" w:hAnsi="標楷體"/>
          <w:b/>
        </w:rPr>
        <w:t>本辦法經行政會議通過，報請校長核定後發布施行，修正時亦同。</w:t>
      </w:r>
    </w:p>
    <w:p w14:paraId="46C9D9D1" w14:textId="77777777" w:rsidR="00643B8B" w:rsidRPr="002E528E" w:rsidRDefault="00643B8B"/>
    <w:sectPr w:rsidR="00643B8B" w:rsidRPr="002E52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8E"/>
    <w:rsid w:val="001719A3"/>
    <w:rsid w:val="002E528E"/>
    <w:rsid w:val="00643B8B"/>
    <w:rsid w:val="0093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2800B"/>
  <w15:chartTrackingRefBased/>
  <w15:docId w15:val="{1CC53837-54ED-419A-8C14-E0219200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8E"/>
    <w:pPr>
      <w:widowControl w:val="0"/>
      <w:spacing w:after="0" w:line="240" w:lineRule="auto"/>
    </w:pPr>
    <w:rPr>
      <w:rFonts w:ascii="Times New Roman" w:eastAsia="標楷體" w:hAnsi="Times New Roman" w:cs="Times New Roman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528E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2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28E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28E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2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2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28E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28E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28E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52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5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528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5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528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528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528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528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52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2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E5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28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E52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28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E52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28E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E52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E52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528E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rsid w:val="002E528E"/>
    <w:pPr>
      <w:widowControl/>
      <w:spacing w:before="101" w:after="101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2025-09-19T07:22:00Z</dcterms:created>
  <dcterms:modified xsi:type="dcterms:W3CDTF">2025-09-19T07:23:00Z</dcterms:modified>
</cp:coreProperties>
</file>